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летней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Русский язык и Литература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– 2023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курс (4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3.057.50.21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Экономика образования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Шишкин В.А.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24.04.2023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Элективная дисциплина по физической культуре и спорту: ОСФК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10.05.2023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Основы вожатской 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Мезенцева О.И.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02.05.2023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Методика обучения и воспитания (по первому профилю)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Кожевникова И.Н.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04.05.2023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Историческая грамматика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(зачёт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Кожевникова И.Н.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.04.2023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История зарубежной литературы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Завершинская Е.А.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12.05.2023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История русской литературы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Ольховская Ю.И.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15.05.2023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3.057.50.21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Педагогика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Мезенцева О.И.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19.05.2023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222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Основы специальной педагогики и психологии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Кузнецова Е.В.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24.05.2023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206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Современный русский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Кожевникова И.Н.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29.05.2023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12.00 ауд. 407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lC21/oF3gEAMm0pTw6N2Yhbz1Q==">CgMxLjA4AHIhMURJYlVzRHpuam1WMC1VcVBmclRzNXhNb1pzY1E5WGNn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